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BE" w:rsidRPr="00D76B7F" w:rsidRDefault="00FD37BE" w:rsidP="00D76B7F">
      <w:pPr>
        <w:spacing w:after="187" w:line="240" w:lineRule="auto"/>
        <w:jc w:val="center"/>
        <w:rPr>
          <w:rFonts w:ascii="Helvetica" w:eastAsia="Times New Roman" w:hAnsi="Helvetica" w:cs="Helvetica"/>
          <w:sz w:val="26"/>
          <w:szCs w:val="26"/>
        </w:rPr>
      </w:pPr>
      <w:r w:rsidRPr="00D76B7F">
        <w:rPr>
          <w:rFonts w:ascii="Times New Roman" w:eastAsia="Times New Roman" w:hAnsi="Times New Roman" w:cs="Times New Roman"/>
          <w:b/>
          <w:bCs/>
          <w:sz w:val="30"/>
        </w:rPr>
        <w:t>Образование обучающихся с ограниченными возможностями здоровья и инвалидов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EF"/>
        <w:tblCellMar>
          <w:left w:w="0" w:type="dxa"/>
          <w:right w:w="0" w:type="dxa"/>
        </w:tblCellMar>
        <w:tblLook w:val="04A0"/>
      </w:tblPr>
      <w:tblGrid>
        <w:gridCol w:w="3959"/>
        <w:gridCol w:w="5528"/>
      </w:tblGrid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условий для получения образования обучающимися с ограниченными возможностями здоровья (ОВЗ)  и инвалидами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b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Нормативное обеспечение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Локальные нормативные акты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proofErr w:type="gram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Утверждено Положение об организации работы с обучающимися с ограниченными возможностями здоровья и инвалидами, в котором отражены организационные особенности обучения инвалидов и лиц с ОВЗ; в рабочие учебные программы внесены разделы об организации работы с обучающимися с ОВЗ и инвалидами</w:t>
            </w:r>
            <w:proofErr w:type="gramEnd"/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Закрепление функций по организации образовательного процесса для обучения лиц с ОВЗ и инвалидов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Осуществлено закрепление функций по организации образовательного процесса для обучения лиц с ОВЗ и инвалидов за мастерами производственного обучения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Ведение учета обучающихся с ОВЗ и инвалидов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Осуществляется ведение учета обучающихся с ОВЗ и инвалидов 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Реализация требования к доступности зданий и сооружений профессиональных образовательных организаций и безопасного в них нахождения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доступности прилегающей  территории, входных путей, путей перемещения внутри здания для различных нарушений функций организма человека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Образовательный процесс для получения образования </w:t>
            </w:r>
            <w:proofErr w:type="gram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обучающимися</w:t>
            </w:r>
            <w:proofErr w:type="gram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 ОВЗ и инвалидов проводится  в здании по адресу: г. Сургут, ул. Трудовая, д. 2, стр. 20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•  вход оборудован звонком к дежурному сотруднику службы охраны;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•  имеется  санитарно-гигиеническая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комната;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•  здание оснащено противопожарной сигнализацией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Оборудование  специальных мест в аудиториях для обучающихся с ОВЗ и инвалидов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учебных кабинетах, лабораториях,  библиотеке предусмотрены  места для обучающихся 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с ОВЗ и инвалидов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b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Кадровое обеспечение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Дополнительная подготовка педагогических работников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4D4972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Предусмотрено </w:t>
            </w:r>
            <w:r w:rsidR="00FD37BE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проведение  семинаров  для педагогических работников с целью получения знаний о психофизиологических особенностях инвалидов и лиц с ОВЗ, специфике приема-передачи учебной информации, применения специальных технических средств обучения с учетом различных нарушений функций организма человека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Обеспечение требований к работе с абитуриентами из числа лиц с ограниченными возможностями здоровья и инвалидов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Организация профориентационной работы с абитуриентами из числа инвалидов и лиц с ОВЗ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Основными формами профориентационной работы являются консультации для 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лиц с ОВЗ и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инвалидов по вопросам приема и обучения 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Информационная открытость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Обеспечение информационной открытости профессиональной образовательной организации для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лиц с ОВЗ и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инвалидов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Имеется раздел сайта, отражающий наличие условий для получения образования обучающимися с ОВЗ и инвалидами</w:t>
            </w: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lastRenderedPageBreak/>
              <w:t>Материально-техническое обеспечение образовательного процесса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proofErr w:type="gram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Имеются: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компьютеры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, оргтехника, проекторы с экранами</w:t>
            </w:r>
            <w:r w:rsid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, учебно-наглядные пособия, таблицы, схемы и т.д.</w:t>
            </w:r>
            <w:proofErr w:type="gramEnd"/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Адаптация образовательных программ и учебно-методического обеспечения образовательного процесса</w:t>
            </w: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br/>
            </w: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для обучающихся с ограниченными возможностями здоровья и инвалидов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Выбор методов обучения, исходя из их доступности для обучающихся инвалидов и обучающихся с ОВЗ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образовательном процессе используются социально-активные и рефлексивные методы обучения, технологии </w:t>
            </w:r>
            <w:proofErr w:type="spell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социокультурной</w:t>
            </w:r>
            <w:proofErr w:type="spell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реабилитации с целью оказания помощи 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лицам с ОВЗ и инвалидам,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создании комфортного психологического климата в 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учебной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группе.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Обеспечение мест прохождения практики для обучающихся лиц с ОВЗ и инвалидов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Заключены договоры 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 ФКУ ИК-11 и ФКУ ЛИУ-17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на прохождение</w:t>
            </w:r>
            <w:r w:rsidR="004D4972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производственной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практики 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Проведение текущего контроля успеваемости, промежуточной и государственной итоговой аттестации обучающихся с учетом особенностей нарушений функций организма обучающихся с ОВЗ и инвалидов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Для осуществления процедур текущего контроля успеваемости, промежуточной и государственной итоговой аттестации созданы фонды оценочных средств, позволяющие оценить достижение результатов обучения и уровня </w:t>
            </w:r>
            <w:proofErr w:type="spell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сформированности</w:t>
            </w:r>
            <w:proofErr w:type="spell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всех компетенций, предусмотренных образовательной программой.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Форма проведения текущей и государственной итоговой аттестации для обучающихся с ОВЗ и инвалидов устанавливается с учетом индивидуальных психофизических особенностей (устно, письменно на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бумаге, в форме тестирования и т.п.). При необходимости </w:t>
            </w:r>
            <w:proofErr w:type="gram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обучающимся</w:t>
            </w:r>
            <w:proofErr w:type="gram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предоставляется дополнительное время для подготовки ответа при прохождении аттестации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Разработка при необходимости индивидуальных учебных планов и индивидуальных графиков обучающихся с ОВЗ и инвалидов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Обучающиеся с ОВЗ и инвалиды могут обучаться по индивидуальному учебному плану в установленные сроки с учетом их особенностей и образовательных потребностей.</w:t>
            </w:r>
          </w:p>
          <w:p w:rsidR="00FD37BE" w:rsidRPr="00D76B7F" w:rsidRDefault="00FD37BE" w:rsidP="00D76B7F">
            <w:pPr>
              <w:spacing w:after="187" w:line="240" w:lineRule="auto"/>
              <w:rPr>
                <w:rFonts w:ascii="Helvetica" w:eastAsia="Times New Roman" w:hAnsi="Helvetica" w:cs="Helvetica"/>
                <w:sz w:val="26"/>
                <w:szCs w:val="26"/>
              </w:rPr>
            </w:pPr>
          </w:p>
        </w:tc>
      </w:tr>
      <w:tr w:rsidR="00FD37BE" w:rsidRPr="00D76B7F" w:rsidTr="00D76B7F">
        <w:tc>
          <w:tcPr>
            <w:tcW w:w="9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 xml:space="preserve">Требования к комплексному сопровождению образовательного процесса и </w:t>
            </w:r>
            <w:proofErr w:type="spellStart"/>
            <w:r w:rsidRPr="00D76B7F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здоровьесбережению</w:t>
            </w:r>
            <w:proofErr w:type="spellEnd"/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Осуществление комплексного сопровождения образовательного процесса лиц с ОВЗ и инвалидов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Сопровождение включается в структуру образовательного процесса, определяется его целями, построением, содержанием и методами. Организационно-педагогическое сопровождение направлено на контроль учебной деятельности обучающихся с ОВЗ и инвалидов в соответствии с графиком учебного процесса</w:t>
            </w:r>
            <w:r w:rsidR="004623B0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Организационно-педагогическое сопровождение включает: </w:t>
            </w:r>
            <w:proofErr w:type="gram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контроль за</w:t>
            </w:r>
            <w:proofErr w:type="gram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посещаемостью занятий; помощь в организации самостоятельной работы в случае заболевания; организацию индивидуальных консультаций для длительно отсутствующих обучающихся; содействие в прохождении промежуточных аттестаций, сдаче зачетов, экзаменов, ликвидации академических задолженностей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(осуществляется совместно с воспитательным отделом исправительный учреждений).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Психолого-педагогическое 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сопровождение осуществляется для обучающихся, имеющих проблемы в обучении, общении и социальной адаптации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(осуществляется совместно с психол</w:t>
            </w:r>
            <w:r w:rsidR="007233E2">
              <w:rPr>
                <w:rFonts w:ascii="Times New Roman" w:eastAsia="Times New Roman" w:hAnsi="Times New Roman" w:cs="Times New Roman"/>
                <w:sz w:val="30"/>
                <w:szCs w:val="30"/>
              </w:rPr>
              <w:t>огической службой исправительных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учреждений).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proofErr w:type="spellStart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Медицинско-оздоровительное</w:t>
            </w:r>
            <w:proofErr w:type="spellEnd"/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сопровождение включает диагностику физического состояния обучающихся, сохранение здоровья, развитие адаптационного потенциала, приспособляемости к учебе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(осуществляется совместно с медицинской службой </w:t>
            </w:r>
            <w:proofErr w:type="gramStart"/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исправительный</w:t>
            </w:r>
            <w:proofErr w:type="gramEnd"/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учреждений)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</w:t>
            </w:r>
          </w:p>
          <w:p w:rsidR="00FD37BE" w:rsidRPr="00D76B7F" w:rsidRDefault="00FD37BE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Социальное сопровождение представляет собой совокупность мероприятий, сопутствующих образовательному процессу и направленных на социальную поддержку обучающихся с 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ОВЗ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 инвалидов</w:t>
            </w:r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(осуществляется совместно с воспитательным отделом </w:t>
            </w:r>
            <w:proofErr w:type="gramStart"/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исправительный</w:t>
            </w:r>
            <w:proofErr w:type="gramEnd"/>
            <w:r w:rsidR="00D76B7F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учреждений).</w:t>
            </w:r>
          </w:p>
        </w:tc>
      </w:tr>
      <w:tr w:rsidR="00FD37BE" w:rsidRPr="00D76B7F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Установление профессиональной образовательной организацией особого порядка освоения дисциплины </w:t>
            </w:r>
            <w:r w:rsidR="004623B0"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"Ф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изическая культура"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4623B0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Согласно Письму Министерства образования и науки Российской Федерации от 15.07.2016 № 06-748 и учитывая особенности предоставления образования лицам, осужденным к лишению свободы, предусматривается особый порядок изучения дисциплины «Физическая культура» - исключительно в форме теоретической подготовки</w:t>
            </w:r>
          </w:p>
        </w:tc>
      </w:tr>
      <w:tr w:rsidR="00FD37BE" w:rsidRPr="00FD37BE" w:rsidTr="00D76B7F"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D76B7F" w:rsidRDefault="00FD37BE" w:rsidP="00D76B7F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медпункта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6" w:type="dxa"/>
              <w:left w:w="131" w:type="dxa"/>
              <w:bottom w:w="56" w:type="dxa"/>
              <w:right w:w="131" w:type="dxa"/>
            </w:tcMar>
            <w:vAlign w:val="center"/>
            <w:hideMark/>
          </w:tcPr>
          <w:p w:rsidR="00FD37BE" w:rsidRPr="00FD37BE" w:rsidRDefault="004623B0" w:rsidP="00D76B7F">
            <w:pPr>
              <w:spacing w:after="187" w:line="240" w:lineRule="auto"/>
              <w:jc w:val="both"/>
              <w:rPr>
                <w:rFonts w:ascii="Helvetica" w:eastAsia="Times New Roman" w:hAnsi="Helvetica" w:cs="Helvetica"/>
                <w:sz w:val="26"/>
                <w:szCs w:val="26"/>
              </w:rPr>
            </w:pP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>В</w:t>
            </w:r>
            <w:r w:rsid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исправительных</w:t>
            </w:r>
            <w:r w:rsidRPr="00D76B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учреждениях есть медсанчасть</w:t>
            </w:r>
          </w:p>
        </w:tc>
      </w:tr>
    </w:tbl>
    <w:p w:rsidR="00FD37BE" w:rsidRPr="00FD37BE" w:rsidRDefault="00FD37BE" w:rsidP="00D76B7F">
      <w:pPr>
        <w:spacing w:after="187" w:line="240" w:lineRule="auto"/>
        <w:jc w:val="center"/>
        <w:rPr>
          <w:rFonts w:ascii="Helvetica" w:eastAsia="Times New Roman" w:hAnsi="Helvetica" w:cs="Helvetica"/>
          <w:sz w:val="26"/>
          <w:szCs w:val="26"/>
        </w:rPr>
      </w:pPr>
      <w:r w:rsidRPr="00FD37BE">
        <w:rPr>
          <w:rFonts w:ascii="Helvetica" w:eastAsia="Times New Roman" w:hAnsi="Helvetica" w:cs="Helvetica"/>
          <w:sz w:val="26"/>
          <w:szCs w:val="26"/>
        </w:rPr>
        <w:t> </w:t>
      </w:r>
    </w:p>
    <w:p w:rsidR="00E922AB" w:rsidRPr="00FD37BE" w:rsidRDefault="00E922AB" w:rsidP="00D76B7F"/>
    <w:sectPr w:rsidR="00E922AB" w:rsidRPr="00FD37BE" w:rsidSect="00FC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D37BE"/>
    <w:rsid w:val="004623B0"/>
    <w:rsid w:val="004D4972"/>
    <w:rsid w:val="007233E2"/>
    <w:rsid w:val="007D39E5"/>
    <w:rsid w:val="00AD3449"/>
    <w:rsid w:val="00D76B7F"/>
    <w:rsid w:val="00E922AB"/>
    <w:rsid w:val="00FD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ED7A-153A-41E3-958F-B6F3DB31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2017-06-27T08:39:00Z</dcterms:created>
  <dcterms:modified xsi:type="dcterms:W3CDTF">2017-10-23T06:50:00Z</dcterms:modified>
</cp:coreProperties>
</file>